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09" w:right="-75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 Mary’s Catholic Primary School, Bodmin</w:t>
      </w:r>
    </w:p>
    <w:p w:rsidR="00000000" w:rsidDel="00000000" w:rsidP="00000000" w:rsidRDefault="00000000" w:rsidRPr="00000000" w14:paraId="00000002">
      <w:pPr>
        <w:ind w:left="-709" w:right="-75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Headteacher</w:t>
      </w:r>
    </w:p>
    <w:p w:rsidR="00000000" w:rsidDel="00000000" w:rsidP="00000000" w:rsidRDefault="00000000" w:rsidRPr="00000000" w14:paraId="00000003">
      <w:pPr>
        <w:ind w:left="-709" w:right="-75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L11 (£63,815) to L16 (£72,162)</w:t>
      </w:r>
    </w:p>
    <w:p w:rsidR="00000000" w:rsidDel="00000000" w:rsidP="00000000" w:rsidRDefault="00000000" w:rsidRPr="00000000" w14:paraId="00000004">
      <w:pPr>
        <w:ind w:left="-709" w:right="-755" w:firstLine="0"/>
        <w:jc w:val="center"/>
        <w:rPr>
          <w:rFonts w:ascii="Arial" w:cs="Arial" w:eastAsia="Arial" w:hAnsi="Arial"/>
          <w:b w:val="1"/>
          <w:i w:val="1"/>
          <w:color w:val="4c94d8"/>
          <w:sz w:val="20"/>
          <w:szCs w:val="20"/>
        </w:rPr>
      </w:pPr>
      <w:r w:rsidDel="00000000" w:rsidR="00000000" w:rsidRPr="00000000">
        <w:rPr>
          <w:rFonts w:ascii="Arial" w:cs="Arial" w:eastAsia="Arial" w:hAnsi="Arial"/>
          <w:b w:val="1"/>
          <w:i w:val="1"/>
          <w:color w:val="4c94d8"/>
          <w:sz w:val="20"/>
          <w:szCs w:val="20"/>
          <w:rtl w:val="0"/>
        </w:rPr>
        <w:t xml:space="preserve">Educate, Protect, Love and Serve</w:t>
      </w:r>
    </w:p>
    <w:p w:rsidR="00000000" w:rsidDel="00000000" w:rsidP="00000000" w:rsidRDefault="00000000" w:rsidRPr="00000000" w14:paraId="00000005">
      <w:pPr>
        <w:ind w:left="-709" w:right="-7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 Mary’s Catholic Primary School, Bodmin is a Catholic primary school within Plymouth CAST Multi Academy Trust.</w:t>
      </w:r>
    </w:p>
    <w:p w:rsidR="00000000" w:rsidDel="00000000" w:rsidP="00000000" w:rsidRDefault="00000000" w:rsidRPr="00000000" w14:paraId="00000006">
      <w:pPr>
        <w:ind w:left="-709" w:right="-7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Plymouth CAST is a multi academy trust of thirty four Catholic schools and one nursery, formed in 2014, which includes all of the Catholic schools in the Diocese of Plymouth, except the two joint faith schools. In geographical terms, the Trust extends across seven local authority areas from Penzance in Cornwall to Poole in Dorset. We have 1,500 staff and educate 7,300 children and young people in our care.</w:t>
      </w:r>
    </w:p>
    <w:p w:rsidR="00000000" w:rsidDel="00000000" w:rsidP="00000000" w:rsidRDefault="00000000" w:rsidRPr="00000000" w14:paraId="00000007">
      <w:pPr>
        <w:ind w:left="-709" w:right="-7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Through our school </w:t>
      </w:r>
      <w:hyperlink r:id="rId7">
        <w:r w:rsidDel="00000000" w:rsidR="00000000" w:rsidRPr="00000000">
          <w:rPr>
            <w:rFonts w:ascii="Arial" w:cs="Arial" w:eastAsia="Arial" w:hAnsi="Arial"/>
            <w:color w:val="1155cc"/>
            <w:sz w:val="20"/>
            <w:szCs w:val="20"/>
            <w:u w:val="single"/>
            <w:rtl w:val="0"/>
          </w:rPr>
          <w:t xml:space="preserve">Vision Statement</w:t>
        </w:r>
      </w:hyperlink>
      <w:r w:rsidDel="00000000" w:rsidR="00000000" w:rsidRPr="00000000">
        <w:rPr>
          <w:rFonts w:ascii="Arial" w:cs="Arial" w:eastAsia="Arial" w:hAnsi="Arial"/>
          <w:sz w:val="20"/>
          <w:szCs w:val="20"/>
          <w:rtl w:val="0"/>
        </w:rPr>
        <w:t xml:space="preserve"> and our school motto, "Educate, Protect, Love and Serve", we encourage all our children to develop their talents and skills to become confident life-long learners and good citizens.</w:t>
      </w:r>
    </w:p>
    <w:p w:rsidR="00000000" w:rsidDel="00000000" w:rsidP="00000000" w:rsidRDefault="00000000" w:rsidRPr="00000000" w14:paraId="00000008">
      <w:pPr>
        <w:spacing w:after="0" w:line="240" w:lineRule="auto"/>
        <w:ind w:left="-709" w:right="-755" w:firstLine="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We are proud of our school and recognise that there are always opportunities to develop and improve further. We are looking for a candidate who can build on our strong foundations and make changes where needed.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As a confident, innovative and inspirational leader, the successful applicant will show that they are able to maintain good relationships throughout the school community and participate fully in the life of the school. </w:t>
      </w:r>
      <w:r w:rsidDel="00000000" w:rsidR="00000000" w:rsidRPr="00000000">
        <w:rPr>
          <w:rtl w:val="0"/>
        </w:rPr>
      </w:r>
    </w:p>
    <w:p w:rsidR="00000000" w:rsidDel="00000000" w:rsidP="00000000" w:rsidRDefault="00000000" w:rsidRPr="00000000" w14:paraId="00000009">
      <w:pPr>
        <w:spacing w:after="0" w:line="240" w:lineRule="auto"/>
        <w:ind w:left="-709" w:right="-755" w:firstLine="0"/>
        <w:jc w:val="both"/>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A">
      <w:pPr>
        <w:spacing w:after="0" w:line="240" w:lineRule="auto"/>
        <w:ind w:left="-709" w:right="-755" w:firstLine="0"/>
        <w:jc w:val="both"/>
        <w:rPr>
          <w:rFonts w:ascii="Arial" w:cs="Arial" w:eastAsia="Arial" w:hAnsi="Arial"/>
          <w:color w:val="4c94d8"/>
          <w:sz w:val="20"/>
          <w:szCs w:val="20"/>
        </w:rPr>
      </w:pPr>
      <w:r w:rsidDel="00000000" w:rsidR="00000000" w:rsidRPr="00000000">
        <w:rPr>
          <w:rFonts w:ascii="Arial" w:cs="Arial" w:eastAsia="Arial" w:hAnsi="Arial"/>
          <w:b w:val="1"/>
          <w:color w:val="4c94d8"/>
          <w:sz w:val="20"/>
          <w:szCs w:val="20"/>
          <w:rtl w:val="0"/>
        </w:rPr>
        <w:t xml:space="preserve">We can offer you a school, which has: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1" w:right="-75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who are happy, enthusiastic and eager to learn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1" w:right="-75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experienced and dedicated team who demonstrate a passion for learning and work hard to achieve the best outcomes for our children</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1" w:right="-75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caring and supportive learning community, with strong links with parents, the parishes it serves and the local community</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1" w:right="-75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supportive Local CAST Board and an empowering and nurturing central trust team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160" w:before="0" w:line="259" w:lineRule="auto"/>
        <w:ind w:left="-709" w:right="-75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240" w:lineRule="auto"/>
        <w:ind w:left="-709" w:right="-755" w:firstLine="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The new Head</w:t>
      </w: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color w:val="000000"/>
          <w:sz w:val="20"/>
          <w:szCs w:val="20"/>
          <w:rtl w:val="0"/>
        </w:rPr>
        <w:t xml:space="preserve">eacher has a fantastic opportunity to make a genuine impact. We would welcome applications from experienced Catholic leaders and would support and develop them as they grow into the role.</w:t>
      </w:r>
      <w:r w:rsidDel="00000000" w:rsidR="00000000" w:rsidRPr="00000000">
        <w:rPr>
          <w:rtl w:val="0"/>
        </w:rPr>
      </w:r>
    </w:p>
    <w:p w:rsidR="00000000" w:rsidDel="00000000" w:rsidP="00000000" w:rsidRDefault="00000000" w:rsidRPr="00000000" w14:paraId="00000011">
      <w:pPr>
        <w:spacing w:after="0" w:line="240" w:lineRule="auto"/>
        <w:ind w:left="-709" w:right="-755" w:firstLine="0"/>
        <w:jc w:val="both"/>
        <w:rPr>
          <w:rFonts w:ascii="Arial" w:cs="Arial" w:eastAsia="Arial" w:hAnsi="Arial"/>
          <w:sz w:val="20"/>
          <w:szCs w:val="20"/>
        </w:rPr>
      </w:pPr>
      <w:r w:rsidDel="00000000" w:rsidR="00000000" w:rsidRPr="00000000">
        <w:rPr>
          <w:rFonts w:ascii="Arial" w:cs="Arial" w:eastAsia="Arial" w:hAnsi="Arial"/>
          <w:b w:val="1"/>
          <w:color w:val="002060"/>
          <w:sz w:val="20"/>
          <w:szCs w:val="20"/>
          <w:rtl w:val="0"/>
        </w:rPr>
        <w:t xml:space="preserve"> </w:t>
      </w:r>
      <w:r w:rsidDel="00000000" w:rsidR="00000000" w:rsidRPr="00000000">
        <w:rPr>
          <w:rtl w:val="0"/>
        </w:rPr>
      </w:r>
    </w:p>
    <w:p w:rsidR="00000000" w:rsidDel="00000000" w:rsidP="00000000" w:rsidRDefault="00000000" w:rsidRPr="00000000" w14:paraId="00000012">
      <w:pPr>
        <w:spacing w:after="0" w:line="240" w:lineRule="auto"/>
        <w:ind w:left="-709" w:right="-755" w:firstLine="0"/>
        <w:jc w:val="both"/>
        <w:rPr>
          <w:rFonts w:ascii="Arial" w:cs="Arial" w:eastAsia="Arial" w:hAnsi="Arial"/>
          <w:color w:val="4c94d8"/>
          <w:sz w:val="20"/>
          <w:szCs w:val="20"/>
        </w:rPr>
      </w:pPr>
      <w:r w:rsidDel="00000000" w:rsidR="00000000" w:rsidRPr="00000000">
        <w:rPr>
          <w:rFonts w:ascii="Arial" w:cs="Arial" w:eastAsia="Arial" w:hAnsi="Arial"/>
          <w:b w:val="1"/>
          <w:color w:val="4c94d8"/>
          <w:sz w:val="20"/>
          <w:szCs w:val="20"/>
          <w:rtl w:val="0"/>
        </w:rPr>
        <w:t xml:space="preserve">You will be: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 w:right="-75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practising Catholic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 w:right="-75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Someone with passion and enthusiasm for each individual child’s learning and determination to see that each child maximises their full potential</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 w:right="-75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demonstrate a clear, consistent focus on teaching and learning and be committed to supporting and developing outstanding teaching</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 w:right="-75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Consistent in your drive to raise standards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75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240" w:lineRule="auto"/>
        <w:ind w:left="-709" w:right="-7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240" w:lineRule="auto"/>
        <w:ind w:left="-709" w:right="-755"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 have the vision, drive and determination to lead our school and are excited about the rewarding challenge of harnessing its potential, then we would be delighted to hear from you. We welcome all applications while recognising that this is an ideal opportunity for a skilled and experienced Catholic leader to lead their first school.</w:t>
      </w:r>
    </w:p>
    <w:p w:rsidR="00000000" w:rsidDel="00000000" w:rsidP="00000000" w:rsidRDefault="00000000" w:rsidRPr="00000000" w14:paraId="0000001A">
      <w:pPr>
        <w:ind w:left="-709" w:right="-75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ind w:left="-709" w:right="-75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School visits: welcomed by arrangement</w:t>
      </w:r>
    </w:p>
    <w:p w:rsidR="00000000" w:rsidDel="00000000" w:rsidP="00000000" w:rsidRDefault="00000000" w:rsidRPr="00000000" w14:paraId="0000001C">
      <w:pPr>
        <w:ind w:left="-709" w:right="-755" w:firstLine="0"/>
        <w:rPr>
          <w:rFonts w:ascii="Times New Roman" w:cs="Times New Roman" w:eastAsia="Times New Roman" w:hAnsi="Times New Roman"/>
          <w:sz w:val="20"/>
          <w:szCs w:val="20"/>
        </w:rPr>
      </w:pPr>
      <w:r w:rsidDel="00000000" w:rsidR="00000000" w:rsidRPr="00000000">
        <w:rPr>
          <w:rFonts w:ascii="Arial" w:cs="Arial" w:eastAsia="Arial" w:hAnsi="Arial"/>
          <w:color w:val="000023"/>
          <w:sz w:val="20"/>
          <w:szCs w:val="20"/>
          <w:rtl w:val="0"/>
        </w:rPr>
        <w:t xml:space="preserve">If you would like an informal discussion about this role with our Director of Education, please contact our HR Team by email to </w:t>
      </w:r>
      <w:hyperlink r:id="rId8">
        <w:r w:rsidDel="00000000" w:rsidR="00000000" w:rsidRPr="00000000">
          <w:rPr>
            <w:rFonts w:ascii="Arial" w:cs="Arial" w:eastAsia="Arial" w:hAnsi="Arial"/>
            <w:color w:val="1155cc"/>
            <w:sz w:val="20"/>
            <w:szCs w:val="20"/>
            <w:u w:val="single"/>
            <w:rtl w:val="0"/>
          </w:rPr>
          <w:t xml:space="preserve">careers@plymouthcast.org.uk</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ind w:left="-709" w:right="-755" w:firstLine="0"/>
        <w:rPr>
          <w:rFonts w:ascii="Arial" w:cs="Arial" w:eastAsia="Arial" w:hAnsi="Arial"/>
          <w:sz w:val="20"/>
          <w:szCs w:val="20"/>
        </w:rPr>
      </w:pPr>
      <w:r w:rsidDel="00000000" w:rsidR="00000000" w:rsidRPr="00000000">
        <w:rPr>
          <w:rFonts w:ascii="Arial" w:cs="Arial" w:eastAsia="Arial" w:hAnsi="Arial"/>
          <w:color w:val="000023"/>
          <w:sz w:val="20"/>
          <w:szCs w:val="20"/>
          <w:rtl w:val="0"/>
        </w:rPr>
        <w:t xml:space="preserve">The deadline for applications is </w:t>
      </w:r>
      <w:r w:rsidDel="00000000" w:rsidR="00000000" w:rsidRPr="00000000">
        <w:rPr>
          <w:rFonts w:ascii="Arial" w:cs="Arial" w:eastAsia="Arial" w:hAnsi="Arial"/>
          <w:sz w:val="20"/>
          <w:szCs w:val="20"/>
          <w:rtl w:val="0"/>
        </w:rPr>
        <w:t xml:space="preserve">09:00 a.m. on Monday 24</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February 2025 and</w:t>
      </w:r>
      <w:r w:rsidDel="00000000" w:rsidR="00000000" w:rsidRPr="00000000">
        <w:rPr>
          <w:rFonts w:ascii="Arial" w:cs="Arial" w:eastAsia="Arial" w:hAnsi="Arial"/>
          <w:color w:val="000023"/>
          <w:sz w:val="20"/>
          <w:szCs w:val="20"/>
          <w:rtl w:val="0"/>
        </w:rPr>
        <w:t xml:space="preserve"> the interview process will take place shortly after this date. We will contact shortlisted candidates with further details of the selection process soon after the deadline. Our application form for this post can be accessed </w:t>
      </w:r>
      <w:hyperlink r:id="rId9">
        <w:r w:rsidDel="00000000" w:rsidR="00000000" w:rsidRPr="00000000">
          <w:rPr>
            <w:rFonts w:ascii="Arial" w:cs="Arial" w:eastAsia="Arial" w:hAnsi="Arial"/>
            <w:color w:val="1155cc"/>
            <w:sz w:val="20"/>
            <w:szCs w:val="20"/>
            <w:u w:val="single"/>
            <w:rtl w:val="0"/>
          </w:rPr>
          <w:t xml:space="preserve">here</w:t>
        </w:r>
      </w:hyperlink>
      <w:r w:rsidDel="00000000" w:rsidR="00000000" w:rsidRPr="00000000">
        <w:rPr>
          <w:rFonts w:ascii="Arial" w:cs="Arial" w:eastAsia="Arial" w:hAnsi="Arial"/>
          <w:color w:val="000023"/>
          <w:sz w:val="20"/>
          <w:szCs w:val="20"/>
          <w:rtl w:val="0"/>
        </w:rPr>
        <w:t xml:space="preserve">.</w:t>
      </w:r>
      <w:r w:rsidDel="00000000" w:rsidR="00000000" w:rsidRPr="00000000">
        <w:rPr>
          <w:rtl w:val="0"/>
        </w:rPr>
      </w:r>
    </w:p>
    <w:p w:rsidR="00000000" w:rsidDel="00000000" w:rsidP="00000000" w:rsidRDefault="00000000" w:rsidRPr="00000000" w14:paraId="0000001E">
      <w:pPr>
        <w:ind w:left="-709" w:right="-75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ind w:left="-709" w:right="-755" w:firstLine="0"/>
        <w:rPr>
          <w:rFonts w:ascii="Arial" w:cs="Arial" w:eastAsia="Arial" w:hAnsi="Arial"/>
          <w:sz w:val="20"/>
          <w:szCs w:val="20"/>
        </w:rPr>
      </w:pPr>
      <w:r w:rsidDel="00000000" w:rsidR="00000000" w:rsidRPr="00000000">
        <w:rPr>
          <w:rFonts w:ascii="Arial" w:cs="Arial" w:eastAsia="Arial" w:hAnsi="Arial"/>
          <w:sz w:val="16"/>
          <w:szCs w:val="16"/>
          <w:rtl w:val="0"/>
        </w:rPr>
        <w:t xml:space="preserve">St Mary’s and Plymouth CAST are committed to safeguarding and promoting the welfare of children, and require all staff, helpers and Governors to share this commitment. Offers of employment are subject to an enhanced disclosure and barring service check and section 128 check.</w:t>
      </w:r>
      <w:r w:rsidDel="00000000" w:rsidR="00000000" w:rsidRPr="00000000">
        <w:rPr>
          <w:rtl w:val="0"/>
        </w:rPr>
      </w:r>
    </w:p>
    <w:sectPr>
      <w:headerReference r:id="rId10" w:type="default"/>
      <w:pgSz w:h="16838" w:w="11906" w:orient="portrait"/>
      <w:pgMar w:bottom="142"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21">
          <w:pPr>
            <w:ind w:left="-2" w:hanging="8"/>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789da1"/>
              <w:sz w:val="80"/>
              <w:szCs w:val="80"/>
            </w:rPr>
            <w:drawing>
              <wp:inline distB="114300" distT="114300" distL="114300" distR="114300">
                <wp:extent cx="885825" cy="1085850"/>
                <wp:effectExtent b="0" l="0" r="0" t="0"/>
                <wp:docPr id="162496758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5825" cy="10858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1049800" cy="574951"/>
                <wp:effectExtent b="0" l="0" r="0" t="0"/>
                <wp:docPr id="162496758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49800" cy="57495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 w:hanging="360"/>
      </w:pPr>
      <w:rPr>
        <w:rFonts w:ascii="Noto Sans Symbols" w:cs="Noto Sans Symbols" w:eastAsia="Noto Sans Symbols" w:hAnsi="Noto Sans Symbols"/>
      </w:rPr>
    </w:lvl>
    <w:lvl w:ilvl="1">
      <w:start w:val="1"/>
      <w:numFmt w:val="bullet"/>
      <w:lvlText w:val="o"/>
      <w:lvlJc w:val="left"/>
      <w:pPr>
        <w:ind w:left="731" w:hanging="360.00000000000034"/>
      </w:pPr>
      <w:rPr>
        <w:rFonts w:ascii="Courier New" w:cs="Courier New" w:eastAsia="Courier New" w:hAnsi="Courier New"/>
      </w:rPr>
    </w:lvl>
    <w:lvl w:ilvl="2">
      <w:start w:val="1"/>
      <w:numFmt w:val="bullet"/>
      <w:lvlText w:val="▪"/>
      <w:lvlJc w:val="left"/>
      <w:pPr>
        <w:ind w:left="1451" w:hanging="360"/>
      </w:pPr>
      <w:rPr>
        <w:rFonts w:ascii="Noto Sans Symbols" w:cs="Noto Sans Symbols" w:eastAsia="Noto Sans Symbols" w:hAnsi="Noto Sans Symbols"/>
      </w:rPr>
    </w:lvl>
    <w:lvl w:ilvl="3">
      <w:start w:val="1"/>
      <w:numFmt w:val="bullet"/>
      <w:lvlText w:val="●"/>
      <w:lvlJc w:val="left"/>
      <w:pPr>
        <w:ind w:left="2171" w:hanging="360"/>
      </w:pPr>
      <w:rPr>
        <w:rFonts w:ascii="Noto Sans Symbols" w:cs="Noto Sans Symbols" w:eastAsia="Noto Sans Symbols" w:hAnsi="Noto Sans Symbols"/>
      </w:rPr>
    </w:lvl>
    <w:lvl w:ilvl="4">
      <w:start w:val="1"/>
      <w:numFmt w:val="bullet"/>
      <w:lvlText w:val="o"/>
      <w:lvlJc w:val="left"/>
      <w:pPr>
        <w:ind w:left="2891" w:hanging="360"/>
      </w:pPr>
      <w:rPr>
        <w:rFonts w:ascii="Courier New" w:cs="Courier New" w:eastAsia="Courier New" w:hAnsi="Courier New"/>
      </w:rPr>
    </w:lvl>
    <w:lvl w:ilvl="5">
      <w:start w:val="1"/>
      <w:numFmt w:val="bullet"/>
      <w:lvlText w:val="▪"/>
      <w:lvlJc w:val="left"/>
      <w:pPr>
        <w:ind w:left="3611" w:hanging="360"/>
      </w:pPr>
      <w:rPr>
        <w:rFonts w:ascii="Noto Sans Symbols" w:cs="Noto Sans Symbols" w:eastAsia="Noto Sans Symbols" w:hAnsi="Noto Sans Symbols"/>
      </w:rPr>
    </w:lvl>
    <w:lvl w:ilvl="6">
      <w:start w:val="1"/>
      <w:numFmt w:val="bullet"/>
      <w:lvlText w:val="●"/>
      <w:lvlJc w:val="left"/>
      <w:pPr>
        <w:ind w:left="4331" w:hanging="360"/>
      </w:pPr>
      <w:rPr>
        <w:rFonts w:ascii="Noto Sans Symbols" w:cs="Noto Sans Symbols" w:eastAsia="Noto Sans Symbols" w:hAnsi="Noto Sans Symbols"/>
      </w:rPr>
    </w:lvl>
    <w:lvl w:ilvl="7">
      <w:start w:val="1"/>
      <w:numFmt w:val="bullet"/>
      <w:lvlText w:val="o"/>
      <w:lvlJc w:val="left"/>
      <w:pPr>
        <w:ind w:left="5051" w:hanging="360"/>
      </w:pPr>
      <w:rPr>
        <w:rFonts w:ascii="Courier New" w:cs="Courier New" w:eastAsia="Courier New" w:hAnsi="Courier New"/>
      </w:rPr>
    </w:lvl>
    <w:lvl w:ilvl="8">
      <w:start w:val="1"/>
      <w:numFmt w:val="bullet"/>
      <w:lvlText w:val="▪"/>
      <w:lvlJc w:val="left"/>
      <w:pPr>
        <w:ind w:left="5771" w:hanging="360"/>
      </w:pPr>
      <w:rPr>
        <w:rFonts w:ascii="Noto Sans Symbols" w:cs="Noto Sans Symbols" w:eastAsia="Noto Sans Symbols" w:hAnsi="Noto Sans Symbols"/>
      </w:rPr>
    </w:lvl>
  </w:abstractNum>
  <w:abstractNum w:abstractNumId="2">
    <w:lvl w:ilvl="0">
      <w:start w:val="1"/>
      <w:numFmt w:val="bullet"/>
      <w:lvlText w:val="●"/>
      <w:lvlJc w:val="left"/>
      <w:pPr>
        <w:ind w:left="11" w:hanging="360"/>
      </w:pPr>
      <w:rPr>
        <w:rFonts w:ascii="Noto Sans Symbols" w:cs="Noto Sans Symbols" w:eastAsia="Noto Sans Symbols" w:hAnsi="Noto Sans Symbols"/>
      </w:rPr>
    </w:lvl>
    <w:lvl w:ilvl="1">
      <w:start w:val="1"/>
      <w:numFmt w:val="bullet"/>
      <w:lvlText w:val="o"/>
      <w:lvlJc w:val="left"/>
      <w:pPr>
        <w:ind w:left="731" w:hanging="360.00000000000034"/>
      </w:pPr>
      <w:rPr>
        <w:rFonts w:ascii="Courier New" w:cs="Courier New" w:eastAsia="Courier New" w:hAnsi="Courier New"/>
      </w:rPr>
    </w:lvl>
    <w:lvl w:ilvl="2">
      <w:start w:val="1"/>
      <w:numFmt w:val="bullet"/>
      <w:lvlText w:val="▪"/>
      <w:lvlJc w:val="left"/>
      <w:pPr>
        <w:ind w:left="1451" w:hanging="360"/>
      </w:pPr>
      <w:rPr>
        <w:rFonts w:ascii="Noto Sans Symbols" w:cs="Noto Sans Symbols" w:eastAsia="Noto Sans Symbols" w:hAnsi="Noto Sans Symbols"/>
      </w:rPr>
    </w:lvl>
    <w:lvl w:ilvl="3">
      <w:start w:val="1"/>
      <w:numFmt w:val="bullet"/>
      <w:lvlText w:val="●"/>
      <w:lvlJc w:val="left"/>
      <w:pPr>
        <w:ind w:left="2171" w:hanging="360"/>
      </w:pPr>
      <w:rPr>
        <w:rFonts w:ascii="Noto Sans Symbols" w:cs="Noto Sans Symbols" w:eastAsia="Noto Sans Symbols" w:hAnsi="Noto Sans Symbols"/>
      </w:rPr>
    </w:lvl>
    <w:lvl w:ilvl="4">
      <w:start w:val="1"/>
      <w:numFmt w:val="bullet"/>
      <w:lvlText w:val="o"/>
      <w:lvlJc w:val="left"/>
      <w:pPr>
        <w:ind w:left="2891" w:hanging="360"/>
      </w:pPr>
      <w:rPr>
        <w:rFonts w:ascii="Courier New" w:cs="Courier New" w:eastAsia="Courier New" w:hAnsi="Courier New"/>
      </w:rPr>
    </w:lvl>
    <w:lvl w:ilvl="5">
      <w:start w:val="1"/>
      <w:numFmt w:val="bullet"/>
      <w:lvlText w:val="▪"/>
      <w:lvlJc w:val="left"/>
      <w:pPr>
        <w:ind w:left="3611" w:hanging="360"/>
      </w:pPr>
      <w:rPr>
        <w:rFonts w:ascii="Noto Sans Symbols" w:cs="Noto Sans Symbols" w:eastAsia="Noto Sans Symbols" w:hAnsi="Noto Sans Symbols"/>
      </w:rPr>
    </w:lvl>
    <w:lvl w:ilvl="6">
      <w:start w:val="1"/>
      <w:numFmt w:val="bullet"/>
      <w:lvlText w:val="●"/>
      <w:lvlJc w:val="left"/>
      <w:pPr>
        <w:ind w:left="4331" w:hanging="360"/>
      </w:pPr>
      <w:rPr>
        <w:rFonts w:ascii="Noto Sans Symbols" w:cs="Noto Sans Symbols" w:eastAsia="Noto Sans Symbols" w:hAnsi="Noto Sans Symbols"/>
      </w:rPr>
    </w:lvl>
    <w:lvl w:ilvl="7">
      <w:start w:val="1"/>
      <w:numFmt w:val="bullet"/>
      <w:lvlText w:val="o"/>
      <w:lvlJc w:val="left"/>
      <w:pPr>
        <w:ind w:left="5051" w:hanging="360"/>
      </w:pPr>
      <w:rPr>
        <w:rFonts w:ascii="Courier New" w:cs="Courier New" w:eastAsia="Courier New" w:hAnsi="Courier New"/>
      </w:rPr>
    </w:lvl>
    <w:lvl w:ilvl="8">
      <w:start w:val="1"/>
      <w:numFmt w:val="bullet"/>
      <w:lvlText w:val="▪"/>
      <w:lvlJc w:val="left"/>
      <w:pPr>
        <w:ind w:left="5771"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41751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41751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1751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1751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1751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1751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1751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1751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1751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1751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1751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1751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1751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1751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1751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1751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1751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1751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1751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1751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1751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1751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1751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17513"/>
    <w:rPr>
      <w:i w:val="1"/>
      <w:iCs w:val="1"/>
      <w:color w:val="404040" w:themeColor="text1" w:themeTint="0000BF"/>
    </w:rPr>
  </w:style>
  <w:style w:type="paragraph" w:styleId="ListParagraph">
    <w:name w:val="List Paragraph"/>
    <w:basedOn w:val="Normal"/>
    <w:uiPriority w:val="34"/>
    <w:qFormat w:val="1"/>
    <w:rsid w:val="00417513"/>
    <w:pPr>
      <w:ind w:left="720"/>
      <w:contextualSpacing w:val="1"/>
    </w:pPr>
  </w:style>
  <w:style w:type="character" w:styleId="IntenseEmphasis">
    <w:name w:val="Intense Emphasis"/>
    <w:basedOn w:val="DefaultParagraphFont"/>
    <w:uiPriority w:val="21"/>
    <w:qFormat w:val="1"/>
    <w:rsid w:val="00417513"/>
    <w:rPr>
      <w:i w:val="1"/>
      <w:iCs w:val="1"/>
      <w:color w:val="0f4761" w:themeColor="accent1" w:themeShade="0000BF"/>
    </w:rPr>
  </w:style>
  <w:style w:type="paragraph" w:styleId="IntenseQuote">
    <w:name w:val="Intense Quote"/>
    <w:basedOn w:val="Normal"/>
    <w:next w:val="Normal"/>
    <w:link w:val="IntenseQuoteChar"/>
    <w:uiPriority w:val="30"/>
    <w:qFormat w:val="1"/>
    <w:rsid w:val="0041751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17513"/>
    <w:rPr>
      <w:i w:val="1"/>
      <w:iCs w:val="1"/>
      <w:color w:val="0f4761" w:themeColor="accent1" w:themeShade="0000BF"/>
    </w:rPr>
  </w:style>
  <w:style w:type="character" w:styleId="IntenseReference">
    <w:name w:val="Intense Reference"/>
    <w:basedOn w:val="DefaultParagraphFont"/>
    <w:uiPriority w:val="32"/>
    <w:qFormat w:val="1"/>
    <w:rsid w:val="00417513"/>
    <w:rPr>
      <w:b w:val="1"/>
      <w:bCs w:val="1"/>
      <w:smallCaps w:val="1"/>
      <w:color w:val="0f4761" w:themeColor="accent1" w:themeShade="0000BF"/>
      <w:spacing w:val="5"/>
    </w:rPr>
  </w:style>
  <w:style w:type="paragraph" w:styleId="Header">
    <w:name w:val="header"/>
    <w:basedOn w:val="Normal"/>
    <w:link w:val="HeaderChar"/>
    <w:uiPriority w:val="99"/>
    <w:unhideWhenUsed w:val="1"/>
    <w:rsid w:val="0041751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17513"/>
  </w:style>
  <w:style w:type="paragraph" w:styleId="Footer">
    <w:name w:val="footer"/>
    <w:basedOn w:val="Normal"/>
    <w:link w:val="FooterChar"/>
    <w:uiPriority w:val="99"/>
    <w:unhideWhenUsed w:val="1"/>
    <w:rsid w:val="0041751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17513"/>
  </w:style>
  <w:style w:type="table" w:styleId="TableGrid">
    <w:name w:val="Table Grid"/>
    <w:basedOn w:val="TableNormal"/>
    <w:uiPriority w:val="39"/>
    <w:rsid w:val="0041751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B60A91"/>
    <w:pPr>
      <w:spacing w:after="0" w:line="240" w:lineRule="auto"/>
    </w:pPr>
  </w:style>
  <w:style w:type="character" w:styleId="CommentReference">
    <w:name w:val="annotation reference"/>
    <w:basedOn w:val="DefaultParagraphFont"/>
    <w:uiPriority w:val="99"/>
    <w:semiHidden w:val="1"/>
    <w:unhideWhenUsed w:val="1"/>
    <w:rsid w:val="00973DAB"/>
    <w:rPr>
      <w:sz w:val="16"/>
      <w:szCs w:val="16"/>
    </w:rPr>
  </w:style>
  <w:style w:type="paragraph" w:styleId="CommentText">
    <w:name w:val="annotation text"/>
    <w:basedOn w:val="Normal"/>
    <w:link w:val="CommentTextChar"/>
    <w:uiPriority w:val="99"/>
    <w:unhideWhenUsed w:val="1"/>
    <w:rsid w:val="00973DAB"/>
    <w:pPr>
      <w:spacing w:line="240" w:lineRule="auto"/>
    </w:pPr>
    <w:rPr>
      <w:sz w:val="20"/>
      <w:szCs w:val="20"/>
    </w:rPr>
  </w:style>
  <w:style w:type="character" w:styleId="CommentTextChar" w:customStyle="1">
    <w:name w:val="Comment Text Char"/>
    <w:basedOn w:val="DefaultParagraphFont"/>
    <w:link w:val="CommentText"/>
    <w:uiPriority w:val="99"/>
    <w:rsid w:val="00973DAB"/>
    <w:rPr>
      <w:sz w:val="20"/>
      <w:szCs w:val="20"/>
    </w:rPr>
  </w:style>
  <w:style w:type="paragraph" w:styleId="CommentSubject">
    <w:name w:val="annotation subject"/>
    <w:basedOn w:val="CommentText"/>
    <w:next w:val="CommentText"/>
    <w:link w:val="CommentSubjectChar"/>
    <w:uiPriority w:val="99"/>
    <w:semiHidden w:val="1"/>
    <w:unhideWhenUsed w:val="1"/>
    <w:rsid w:val="00973DAB"/>
    <w:rPr>
      <w:b w:val="1"/>
      <w:bCs w:val="1"/>
    </w:rPr>
  </w:style>
  <w:style w:type="character" w:styleId="CommentSubjectChar" w:customStyle="1">
    <w:name w:val="Comment Subject Char"/>
    <w:basedOn w:val="CommentTextChar"/>
    <w:link w:val="CommentSubject"/>
    <w:uiPriority w:val="99"/>
    <w:semiHidden w:val="1"/>
    <w:rsid w:val="00973DAB"/>
    <w:rPr>
      <w:b w:val="1"/>
      <w:bCs w:val="1"/>
      <w:sz w:val="20"/>
      <w:szCs w:val="20"/>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forms.zohopublic.eu/plymouthcast/form/SeniorLeadershipApplicationForm/formperma/F7heKw-YZDdZQbjA7ourh5u4l8Wf5uqoWI05IblS1t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marys-bod.cornwall.sch.uk/web/our_vision_and_values/50145" TargetMode="External"/><Relationship Id="rId8" Type="http://schemas.openxmlformats.org/officeDocument/2006/relationships/hyperlink" Target="mailto:careers@plymouthcast.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aRXJrqKKRmvdJQjAb+/U2M2Gg==">CgMxLjA4AHIhMUJyNE9oNUttcDcwdDFlYjhBTVZMck5WRXZXeDVpdGR3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2024-10-01T20:33:00Z</dcterms:created>
  <dc:creator>Mills, Dion</dc:creator>
</cp:coreProperties>
</file>